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0D3" w:rsidRPr="00041095" w:rsidRDefault="005F70D3" w:rsidP="005F70D3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41095">
        <w:rPr>
          <w:rFonts w:ascii="Times New Roman" w:hAnsi="Times New Roman" w:cs="Times New Roman"/>
          <w:sz w:val="26"/>
          <w:szCs w:val="26"/>
        </w:rPr>
        <w:t>Население НМР по сигналу воздушной тревоги укрывается в заглубленных помещениях – это подвальные помещения 204 многоквартирных домов (МКД) общей вместимостью до 253 тысяч человек. Также в качестве укрытий у нас могут использоваться подземные парковки торговых центров, в том числе и цокольные этажи.</w:t>
      </w:r>
    </w:p>
    <w:p w:rsidR="005F70D3" w:rsidRPr="00041095" w:rsidRDefault="005F70D3" w:rsidP="005F70D3">
      <w:pPr>
        <w:jc w:val="both"/>
        <w:rPr>
          <w:rFonts w:ascii="Times New Roman" w:hAnsi="Times New Roman" w:cs="Times New Roman"/>
          <w:sz w:val="26"/>
          <w:szCs w:val="26"/>
        </w:rPr>
      </w:pPr>
      <w:r w:rsidRPr="00041095">
        <w:rPr>
          <w:rFonts w:ascii="Times New Roman" w:hAnsi="Times New Roman" w:cs="Times New Roman"/>
          <w:sz w:val="26"/>
          <w:szCs w:val="26"/>
        </w:rPr>
        <w:t>      Не все подвальные помещения многоквартирных жилых домов пригодны для использования в качестве укрытия, так как технические характеристики не соответствуют требованиям, указанным в ГОСТе Р42.4.16-2023 «Приспособление заглубленных помещений для укрытия населения». Также в подвалах находятся инженерные коммуникации электроснабжения дома, трубопроводы, находящиеся под избыточным давлением и высокой температурой (отопление, ГВС, ХВС), отсутствуют приточно-вытяжные системы вентиляции. Допуск в них разрешен только для проведения каких-либо работ сотрудниками управляющей компании.</w:t>
      </w:r>
    </w:p>
    <w:p w:rsidR="005F70D3" w:rsidRPr="00041095" w:rsidRDefault="005F70D3" w:rsidP="005F70D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      </w:t>
      </w:r>
      <w:r w:rsidRPr="00041095">
        <w:rPr>
          <w:rFonts w:ascii="Times New Roman" w:hAnsi="Times New Roman" w:cs="Times New Roman"/>
          <w:sz w:val="26"/>
          <w:szCs w:val="26"/>
        </w:rPr>
        <w:t>На сегодняшний день 75% многоквартирного жилого фонда города оснащено IP-домофонами, способными экстренно информировать население и производить автоматическое открытие дверей для беспрепятственного движения в укрытия (подъезды МКД).  </w:t>
      </w:r>
    </w:p>
    <w:p w:rsidR="005F70D3" w:rsidRPr="00041095" w:rsidRDefault="005F70D3" w:rsidP="005F70D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      </w:t>
      </w:r>
      <w:r w:rsidRPr="00041095">
        <w:rPr>
          <w:rFonts w:ascii="Times New Roman" w:hAnsi="Times New Roman" w:cs="Times New Roman"/>
          <w:sz w:val="26"/>
          <w:szCs w:val="26"/>
        </w:rPr>
        <w:t>Интерактивная карта заглубленных помещений Нижнекамского муниципального района доступна по ссылке https://clck.ru/3Qk6NB.</w:t>
      </w:r>
    </w:p>
    <w:p w:rsidR="00552D1D" w:rsidRDefault="005F70D3">
      <w:r w:rsidRPr="008C4790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529F4EA" wp14:editId="15A5A361">
            <wp:extent cx="4619625" cy="45939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418" cy="460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2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8B"/>
    <w:rsid w:val="003A3B8B"/>
    <w:rsid w:val="00552D1D"/>
    <w:rsid w:val="005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BE668"/>
  <w15:chartTrackingRefBased/>
  <w15:docId w15:val="{EED7A106-BA86-433E-86B5-0821B39F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2026-03-06T12:51:00Z</dcterms:created>
  <dcterms:modified xsi:type="dcterms:W3CDTF">2026-03-06T12:52:00Z</dcterms:modified>
</cp:coreProperties>
</file>